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EB4E" w14:textId="30BF4B0A" w:rsidR="00DB3680" w:rsidRDefault="00DB3680" w:rsidP="00DB3680">
      <w:pPr>
        <w:jc w:val="center"/>
        <w:rPr>
          <w:rFonts w:ascii="Arial" w:hAnsi="Arial" w:cs="Arial"/>
          <w:b/>
          <w:color w:val="000000" w:themeColor="text1"/>
          <w:sz w:val="28"/>
          <w:szCs w:val="28"/>
        </w:rPr>
      </w:pPr>
      <w:bookmarkStart w:id="0" w:name="_Hlk115087183"/>
      <w:r>
        <w:rPr>
          <w:noProof/>
        </w:rPr>
        <w:drawing>
          <wp:inline distT="0" distB="0" distL="0" distR="0" wp14:anchorId="1B77EC09" wp14:editId="1D50BC21">
            <wp:extent cx="1163196" cy="1724025"/>
            <wp:effectExtent l="0" t="0" r="0" b="0"/>
            <wp:docPr id="1" name="Picture 1" descr="A picture containing dark, nigh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ark, night, night sky&#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7602" cy="1760198"/>
                    </a:xfrm>
                    <a:prstGeom prst="rect">
                      <a:avLst/>
                    </a:prstGeom>
                    <a:noFill/>
                    <a:ln>
                      <a:noFill/>
                    </a:ln>
                  </pic:spPr>
                </pic:pic>
              </a:graphicData>
            </a:graphic>
          </wp:inline>
        </w:drawing>
      </w:r>
    </w:p>
    <w:p w14:paraId="35AE84FE" w14:textId="77777777" w:rsidR="00F26F90" w:rsidRPr="00F26F90" w:rsidRDefault="00F26F90" w:rsidP="00DB3680">
      <w:pPr>
        <w:jc w:val="center"/>
        <w:rPr>
          <w:rFonts w:ascii="Arial" w:hAnsi="Arial" w:cs="Arial"/>
          <w:b/>
          <w:color w:val="000000" w:themeColor="text1"/>
          <w:sz w:val="16"/>
          <w:szCs w:val="16"/>
        </w:rPr>
      </w:pPr>
    </w:p>
    <w:p w14:paraId="756B4EEA" w14:textId="636E265F" w:rsidR="00F26F90" w:rsidRDefault="00DB3680" w:rsidP="00F26F90">
      <w:pPr>
        <w:jc w:val="center"/>
        <w:rPr>
          <w:rFonts w:cstheme="minorHAnsi"/>
          <w:b/>
          <w:color w:val="000000" w:themeColor="text1"/>
          <w:sz w:val="36"/>
          <w:szCs w:val="36"/>
        </w:rPr>
      </w:pPr>
      <w:r w:rsidRPr="00F26F90">
        <w:rPr>
          <w:rFonts w:cstheme="minorHAnsi"/>
          <w:b/>
          <w:color w:val="000000" w:themeColor="text1"/>
          <w:sz w:val="36"/>
          <w:szCs w:val="36"/>
        </w:rPr>
        <w:t xml:space="preserve">ADMISSIONS </w:t>
      </w:r>
      <w:r w:rsidR="00F26F90">
        <w:rPr>
          <w:rFonts w:cstheme="minorHAnsi"/>
          <w:b/>
          <w:color w:val="000000" w:themeColor="text1"/>
          <w:sz w:val="36"/>
          <w:szCs w:val="36"/>
        </w:rPr>
        <w:t xml:space="preserve">INFORMATION </w:t>
      </w:r>
      <w:r w:rsidRPr="00F26F90">
        <w:rPr>
          <w:rFonts w:cstheme="minorHAnsi"/>
          <w:b/>
          <w:color w:val="000000" w:themeColor="text1"/>
          <w:sz w:val="36"/>
          <w:szCs w:val="36"/>
        </w:rPr>
        <w:t>SHEET</w:t>
      </w:r>
    </w:p>
    <w:p w14:paraId="13C300FA" w14:textId="77777777" w:rsidR="00F26F90" w:rsidRPr="00F26F90" w:rsidRDefault="00F26F90" w:rsidP="00F26F90">
      <w:pPr>
        <w:jc w:val="center"/>
        <w:rPr>
          <w:rFonts w:cstheme="minorHAnsi"/>
          <w:b/>
          <w:color w:val="000000" w:themeColor="text1"/>
          <w:sz w:val="36"/>
          <w:szCs w:val="36"/>
        </w:rPr>
      </w:pPr>
    </w:p>
    <w:p w14:paraId="0EA0BE11" w14:textId="783B2673" w:rsidR="00DB3680" w:rsidRPr="00A928BE" w:rsidRDefault="00DB3680" w:rsidP="00DB3680">
      <w:pPr>
        <w:pStyle w:val="ListParagraph"/>
        <w:numPr>
          <w:ilvl w:val="0"/>
          <w:numId w:val="1"/>
        </w:numPr>
        <w:jc w:val="both"/>
        <w:rPr>
          <w:rFonts w:cstheme="minorHAnsi"/>
          <w:color w:val="000000" w:themeColor="text1"/>
          <w:sz w:val="24"/>
          <w:szCs w:val="24"/>
        </w:rPr>
      </w:pPr>
      <w:r w:rsidRPr="00A928BE">
        <w:rPr>
          <w:rFonts w:cstheme="minorHAnsi"/>
          <w:color w:val="000000" w:themeColor="text1"/>
          <w:sz w:val="24"/>
          <w:szCs w:val="24"/>
        </w:rPr>
        <w:t xml:space="preserve">If your child is currently in year 6 of a primary or junior school, you will need to apply for a Year 7 place in a secondary school for </w:t>
      </w:r>
      <w:r w:rsidRPr="00A928BE">
        <w:rPr>
          <w:rFonts w:cstheme="minorHAnsi"/>
          <w:b/>
          <w:color w:val="000000" w:themeColor="text1"/>
          <w:sz w:val="24"/>
          <w:szCs w:val="24"/>
        </w:rPr>
        <w:t>September 202</w:t>
      </w:r>
      <w:r w:rsidR="00BC6E56">
        <w:rPr>
          <w:rFonts w:cstheme="minorHAnsi"/>
          <w:b/>
          <w:color w:val="000000" w:themeColor="text1"/>
          <w:sz w:val="24"/>
          <w:szCs w:val="24"/>
        </w:rPr>
        <w:t>4</w:t>
      </w:r>
      <w:r w:rsidRPr="00A928BE">
        <w:rPr>
          <w:rFonts w:cstheme="minorHAnsi"/>
          <w:color w:val="000000" w:themeColor="text1"/>
          <w:sz w:val="24"/>
          <w:szCs w:val="24"/>
        </w:rPr>
        <w:t>.</w:t>
      </w:r>
    </w:p>
    <w:p w14:paraId="47A838C4" w14:textId="6855BFB1" w:rsidR="00DB3680" w:rsidRPr="00A928BE" w:rsidRDefault="00DB3680" w:rsidP="00DB3680">
      <w:pPr>
        <w:pStyle w:val="ListParagraph"/>
        <w:numPr>
          <w:ilvl w:val="0"/>
          <w:numId w:val="1"/>
        </w:numPr>
        <w:jc w:val="both"/>
        <w:rPr>
          <w:rFonts w:cstheme="minorHAnsi"/>
          <w:color w:val="000000" w:themeColor="text1"/>
          <w:sz w:val="24"/>
          <w:szCs w:val="24"/>
        </w:rPr>
      </w:pPr>
      <w:r w:rsidRPr="00A928BE">
        <w:rPr>
          <w:rFonts w:cstheme="minorHAnsi"/>
          <w:color w:val="000000" w:themeColor="text1"/>
          <w:sz w:val="24"/>
          <w:szCs w:val="24"/>
        </w:rPr>
        <w:t xml:space="preserve">Applications will open online on the </w:t>
      </w:r>
      <w:proofErr w:type="gramStart"/>
      <w:r w:rsidRPr="00DB07E8">
        <w:rPr>
          <w:rFonts w:cstheme="minorHAnsi"/>
          <w:color w:val="000000" w:themeColor="text1"/>
          <w:sz w:val="24"/>
          <w:szCs w:val="24"/>
        </w:rPr>
        <w:t>1</w:t>
      </w:r>
      <w:r w:rsidR="00DB07E8" w:rsidRPr="00DB07E8">
        <w:rPr>
          <w:rFonts w:cstheme="minorHAnsi"/>
          <w:color w:val="000000" w:themeColor="text1"/>
          <w:sz w:val="24"/>
          <w:szCs w:val="24"/>
        </w:rPr>
        <w:t>1</w:t>
      </w:r>
      <w:r w:rsidRPr="00DB07E8">
        <w:rPr>
          <w:rFonts w:cstheme="minorHAnsi"/>
          <w:color w:val="000000" w:themeColor="text1"/>
          <w:sz w:val="24"/>
          <w:szCs w:val="24"/>
          <w:vertAlign w:val="superscript"/>
        </w:rPr>
        <w:t>th</w:t>
      </w:r>
      <w:proofErr w:type="gramEnd"/>
      <w:r w:rsidRPr="00DB07E8">
        <w:rPr>
          <w:rFonts w:cstheme="minorHAnsi"/>
          <w:color w:val="000000" w:themeColor="text1"/>
          <w:sz w:val="24"/>
          <w:szCs w:val="24"/>
        </w:rPr>
        <w:t xml:space="preserve"> September</w:t>
      </w:r>
      <w:r w:rsidRPr="00A928BE">
        <w:rPr>
          <w:rFonts w:cstheme="minorHAnsi"/>
          <w:color w:val="000000" w:themeColor="text1"/>
          <w:sz w:val="24"/>
          <w:szCs w:val="24"/>
        </w:rPr>
        <w:t xml:space="preserve"> and the deadline for these applications to have been received by is midnight on </w:t>
      </w:r>
      <w:r w:rsidRPr="00A928BE">
        <w:rPr>
          <w:rFonts w:cstheme="minorHAnsi"/>
          <w:b/>
          <w:color w:val="000000" w:themeColor="text1"/>
          <w:sz w:val="24"/>
          <w:szCs w:val="24"/>
        </w:rPr>
        <w:t>Sunday 31</w:t>
      </w:r>
      <w:r w:rsidRPr="00A928BE">
        <w:rPr>
          <w:rFonts w:cstheme="minorHAnsi"/>
          <w:b/>
          <w:color w:val="000000" w:themeColor="text1"/>
          <w:sz w:val="24"/>
          <w:szCs w:val="24"/>
          <w:vertAlign w:val="superscript"/>
        </w:rPr>
        <w:t>st</w:t>
      </w:r>
      <w:r w:rsidRPr="00A928BE">
        <w:rPr>
          <w:rFonts w:cstheme="minorHAnsi"/>
          <w:b/>
          <w:color w:val="000000" w:themeColor="text1"/>
          <w:sz w:val="24"/>
          <w:szCs w:val="24"/>
        </w:rPr>
        <w:t xml:space="preserve"> October 202</w:t>
      </w:r>
      <w:r w:rsidR="00BC6E56">
        <w:rPr>
          <w:rFonts w:cstheme="minorHAnsi"/>
          <w:b/>
          <w:color w:val="000000" w:themeColor="text1"/>
          <w:sz w:val="24"/>
          <w:szCs w:val="24"/>
        </w:rPr>
        <w:t>3</w:t>
      </w:r>
      <w:r w:rsidRPr="00A928BE">
        <w:rPr>
          <w:rFonts w:cstheme="minorHAnsi"/>
          <w:color w:val="000000" w:themeColor="text1"/>
          <w:sz w:val="24"/>
          <w:szCs w:val="24"/>
        </w:rPr>
        <w:t xml:space="preserve">.  This is </w:t>
      </w:r>
      <w:proofErr w:type="gramStart"/>
      <w:r w:rsidRPr="00A928BE">
        <w:rPr>
          <w:rFonts w:cstheme="minorHAnsi"/>
          <w:color w:val="000000" w:themeColor="text1"/>
          <w:sz w:val="24"/>
          <w:szCs w:val="24"/>
        </w:rPr>
        <w:t>absolutely key</w:t>
      </w:r>
      <w:proofErr w:type="gramEnd"/>
      <w:r w:rsidRPr="00A928BE">
        <w:rPr>
          <w:rFonts w:cstheme="minorHAnsi"/>
          <w:color w:val="000000" w:themeColor="text1"/>
          <w:sz w:val="24"/>
          <w:szCs w:val="24"/>
        </w:rPr>
        <w:t xml:space="preserve"> for applications to be considered during the main admissions round.  Applications made after the </w:t>
      </w:r>
      <w:proofErr w:type="gramStart"/>
      <w:r w:rsidRPr="00DB07E8">
        <w:rPr>
          <w:rFonts w:cstheme="minorHAnsi"/>
          <w:b/>
          <w:color w:val="000000" w:themeColor="text1"/>
          <w:sz w:val="24"/>
          <w:szCs w:val="24"/>
        </w:rPr>
        <w:t>31</w:t>
      </w:r>
      <w:r w:rsidRPr="00DB07E8">
        <w:rPr>
          <w:rFonts w:cstheme="minorHAnsi"/>
          <w:b/>
          <w:color w:val="000000" w:themeColor="text1"/>
          <w:sz w:val="24"/>
          <w:szCs w:val="24"/>
          <w:vertAlign w:val="superscript"/>
        </w:rPr>
        <w:t>st</w:t>
      </w:r>
      <w:proofErr w:type="gramEnd"/>
      <w:r w:rsidRPr="00DB07E8">
        <w:rPr>
          <w:rFonts w:cstheme="minorHAnsi"/>
          <w:b/>
          <w:color w:val="000000" w:themeColor="text1"/>
          <w:sz w:val="24"/>
          <w:szCs w:val="24"/>
        </w:rPr>
        <w:t xml:space="preserve"> October</w:t>
      </w:r>
      <w:r w:rsidRPr="00A928BE">
        <w:rPr>
          <w:rFonts w:cstheme="minorHAnsi"/>
          <w:color w:val="000000" w:themeColor="text1"/>
          <w:sz w:val="24"/>
          <w:szCs w:val="24"/>
        </w:rPr>
        <w:t xml:space="preserve"> will only be considered once all on time applications have been fully processed.  This can take up to a fortnight.</w:t>
      </w:r>
    </w:p>
    <w:p w14:paraId="1B967F96" w14:textId="7029E41E" w:rsidR="00DB3680" w:rsidRPr="00A928BE" w:rsidRDefault="00DB3680" w:rsidP="00DB3680">
      <w:pPr>
        <w:pStyle w:val="ListParagraph"/>
        <w:numPr>
          <w:ilvl w:val="0"/>
          <w:numId w:val="1"/>
        </w:numPr>
        <w:jc w:val="both"/>
        <w:rPr>
          <w:rFonts w:cstheme="minorHAnsi"/>
          <w:color w:val="000000" w:themeColor="text1"/>
          <w:sz w:val="24"/>
          <w:szCs w:val="24"/>
        </w:rPr>
      </w:pPr>
      <w:r w:rsidRPr="00A928BE">
        <w:rPr>
          <w:rFonts w:cstheme="minorHAnsi"/>
          <w:color w:val="000000" w:themeColor="text1"/>
          <w:sz w:val="24"/>
          <w:szCs w:val="24"/>
        </w:rPr>
        <w:t xml:space="preserve">Once applications have been made you will be able to amend address and/or minor details up until the </w:t>
      </w:r>
      <w:r w:rsidR="00F26F90" w:rsidRPr="00F26F90">
        <w:rPr>
          <w:rFonts w:cstheme="minorHAnsi"/>
          <w:color w:val="000000" w:themeColor="text1"/>
          <w:sz w:val="24"/>
          <w:szCs w:val="24"/>
        </w:rPr>
        <w:t>5</w:t>
      </w:r>
      <w:r w:rsidRPr="00F26F90">
        <w:rPr>
          <w:rFonts w:cstheme="minorHAnsi"/>
          <w:color w:val="000000" w:themeColor="text1"/>
          <w:sz w:val="24"/>
          <w:szCs w:val="24"/>
          <w:vertAlign w:val="superscript"/>
        </w:rPr>
        <w:t>th</w:t>
      </w:r>
      <w:r w:rsidRPr="00F26F90">
        <w:rPr>
          <w:rFonts w:cstheme="minorHAnsi"/>
          <w:color w:val="000000" w:themeColor="text1"/>
          <w:sz w:val="24"/>
          <w:szCs w:val="24"/>
        </w:rPr>
        <w:t xml:space="preserve"> January</w:t>
      </w:r>
      <w:r w:rsidRPr="00A928BE">
        <w:rPr>
          <w:rFonts w:cstheme="minorHAnsi"/>
          <w:color w:val="000000" w:themeColor="text1"/>
          <w:sz w:val="24"/>
          <w:szCs w:val="24"/>
        </w:rPr>
        <w:t>.  Hampshire will need to be notified of these changes.</w:t>
      </w:r>
    </w:p>
    <w:p w14:paraId="77A962CC" w14:textId="77777777" w:rsidR="00DB3680" w:rsidRPr="00A928BE" w:rsidRDefault="00DB3680" w:rsidP="00DB3680">
      <w:pPr>
        <w:pStyle w:val="ListParagraph"/>
        <w:numPr>
          <w:ilvl w:val="0"/>
          <w:numId w:val="1"/>
        </w:numPr>
        <w:jc w:val="both"/>
        <w:rPr>
          <w:rFonts w:cstheme="minorHAnsi"/>
          <w:color w:val="000000" w:themeColor="text1"/>
          <w:sz w:val="24"/>
          <w:szCs w:val="24"/>
        </w:rPr>
      </w:pPr>
      <w:r w:rsidRPr="00A928BE">
        <w:rPr>
          <w:rFonts w:cstheme="minorHAnsi"/>
          <w:color w:val="000000" w:themeColor="text1"/>
          <w:sz w:val="24"/>
          <w:szCs w:val="24"/>
        </w:rPr>
        <w:t xml:space="preserve">Ideally, you need to make the Year 7 application online via Hampshire County Council’s website.  The website page you will need to access can be found at </w:t>
      </w:r>
      <w:hyperlink r:id="rId6" w:history="1">
        <w:r w:rsidRPr="00A928BE">
          <w:rPr>
            <w:rStyle w:val="Hyperlink"/>
            <w:rFonts w:cstheme="minorHAnsi"/>
            <w:b/>
            <w:color w:val="000000" w:themeColor="text1"/>
            <w:sz w:val="24"/>
            <w:szCs w:val="24"/>
          </w:rPr>
          <w:t>https://www.hants.gov.uk/educationandlearning/admissions</w:t>
        </w:r>
      </w:hyperlink>
    </w:p>
    <w:p w14:paraId="38402CFD" w14:textId="77777777" w:rsidR="00DB3680" w:rsidRPr="00A928BE" w:rsidRDefault="00DB3680" w:rsidP="00DB3680">
      <w:pPr>
        <w:pStyle w:val="ListParagraph"/>
        <w:numPr>
          <w:ilvl w:val="0"/>
          <w:numId w:val="1"/>
        </w:numPr>
        <w:jc w:val="both"/>
        <w:rPr>
          <w:rFonts w:cstheme="minorHAnsi"/>
          <w:color w:val="000000" w:themeColor="text1"/>
          <w:sz w:val="24"/>
          <w:szCs w:val="24"/>
        </w:rPr>
      </w:pPr>
      <w:r w:rsidRPr="00A928BE">
        <w:rPr>
          <w:rFonts w:cstheme="minorHAnsi"/>
          <w:color w:val="000000" w:themeColor="text1"/>
          <w:sz w:val="24"/>
          <w:szCs w:val="24"/>
        </w:rPr>
        <w:t>Paper copies of the application form can be collected from Kings’ School Reception.  These will need to be returned before the deadline to ensure they have reached Hampshire County Council in time.</w:t>
      </w:r>
    </w:p>
    <w:p w14:paraId="110AA993" w14:textId="227446B6" w:rsidR="00DB3680" w:rsidRDefault="00DB3680" w:rsidP="00DB3680">
      <w:pPr>
        <w:pStyle w:val="ListParagraph"/>
        <w:numPr>
          <w:ilvl w:val="0"/>
          <w:numId w:val="1"/>
        </w:numPr>
        <w:jc w:val="both"/>
        <w:rPr>
          <w:rFonts w:cstheme="minorHAnsi"/>
          <w:color w:val="000000" w:themeColor="text1"/>
          <w:sz w:val="24"/>
          <w:szCs w:val="24"/>
        </w:rPr>
      </w:pPr>
      <w:r w:rsidRPr="00A928BE">
        <w:rPr>
          <w:rFonts w:cstheme="minorHAnsi"/>
          <w:color w:val="000000" w:themeColor="text1"/>
          <w:sz w:val="24"/>
          <w:szCs w:val="24"/>
        </w:rPr>
        <w:t xml:space="preserve">When Kings’ School is oversubscribed (more applications have been received than there are places available) the Admissions Policy Oversubscription Criteria will be applied to all applications. Details of this can be found at </w:t>
      </w:r>
    </w:p>
    <w:p w14:paraId="61C97BD2" w14:textId="5D398383" w:rsidR="00F26F90" w:rsidRPr="00F26F90" w:rsidRDefault="00F26F90" w:rsidP="00DB3680">
      <w:pPr>
        <w:pStyle w:val="ListParagraph"/>
        <w:numPr>
          <w:ilvl w:val="0"/>
          <w:numId w:val="1"/>
        </w:numPr>
        <w:jc w:val="both"/>
        <w:rPr>
          <w:rFonts w:cstheme="minorHAnsi"/>
          <w:sz w:val="24"/>
          <w:szCs w:val="24"/>
        </w:rPr>
      </w:pPr>
      <w:hyperlink r:id="rId7" w:history="1">
        <w:r w:rsidRPr="00F26F90">
          <w:rPr>
            <w:rStyle w:val="Hyperlink"/>
            <w:rFonts w:cstheme="minorHAnsi"/>
            <w:color w:val="auto"/>
            <w:sz w:val="24"/>
            <w:szCs w:val="24"/>
            <w:u w:val="none"/>
          </w:rPr>
          <w:t>proposed-admissionpolicy-community-all-through-schools2024-2025.pdf (hants.gov.uk)</w:t>
        </w:r>
      </w:hyperlink>
    </w:p>
    <w:p w14:paraId="75AB6AFC" w14:textId="77777777" w:rsidR="00DB3680" w:rsidRPr="00A928BE" w:rsidRDefault="00DB3680" w:rsidP="00DB3680">
      <w:pPr>
        <w:pStyle w:val="ListParagraph"/>
        <w:numPr>
          <w:ilvl w:val="0"/>
          <w:numId w:val="1"/>
        </w:numPr>
        <w:jc w:val="both"/>
        <w:rPr>
          <w:rFonts w:cstheme="minorHAnsi"/>
          <w:color w:val="000000" w:themeColor="text1"/>
          <w:sz w:val="24"/>
          <w:szCs w:val="24"/>
        </w:rPr>
      </w:pPr>
      <w:r w:rsidRPr="00A928BE">
        <w:rPr>
          <w:rFonts w:cstheme="minorHAnsi"/>
          <w:color w:val="000000" w:themeColor="text1"/>
          <w:sz w:val="24"/>
          <w:szCs w:val="24"/>
        </w:rPr>
        <w:t xml:space="preserve">A waiting list will then </w:t>
      </w:r>
      <w:proofErr w:type="gramStart"/>
      <w:r w:rsidRPr="00A928BE">
        <w:rPr>
          <w:rFonts w:cstheme="minorHAnsi"/>
          <w:color w:val="000000" w:themeColor="text1"/>
          <w:sz w:val="24"/>
          <w:szCs w:val="24"/>
        </w:rPr>
        <w:t>established</w:t>
      </w:r>
      <w:proofErr w:type="gramEnd"/>
      <w:r w:rsidRPr="00A928BE">
        <w:rPr>
          <w:rFonts w:cstheme="minorHAnsi"/>
          <w:color w:val="000000" w:themeColor="text1"/>
          <w:sz w:val="24"/>
          <w:szCs w:val="24"/>
        </w:rPr>
        <w:t xml:space="preserve"> and unsuccessful applicants names will be placed on this list.</w:t>
      </w:r>
    </w:p>
    <w:p w14:paraId="4C343E55" w14:textId="4B9087DF" w:rsidR="00DB3680" w:rsidRPr="00A928BE" w:rsidRDefault="00DB3680" w:rsidP="00DB3680">
      <w:pPr>
        <w:pStyle w:val="ListParagraph"/>
        <w:numPr>
          <w:ilvl w:val="0"/>
          <w:numId w:val="1"/>
        </w:numPr>
        <w:jc w:val="both"/>
        <w:rPr>
          <w:rFonts w:cstheme="minorHAnsi"/>
          <w:b/>
          <w:color w:val="000000" w:themeColor="text1"/>
          <w:sz w:val="24"/>
          <w:szCs w:val="24"/>
        </w:rPr>
      </w:pPr>
      <w:r w:rsidRPr="00A928BE">
        <w:rPr>
          <w:rFonts w:cstheme="minorHAnsi"/>
          <w:b/>
          <w:color w:val="000000" w:themeColor="text1"/>
          <w:sz w:val="24"/>
          <w:szCs w:val="24"/>
        </w:rPr>
        <w:t>Notifications to parents offering a secondary school place will be sent by the County Council on 1</w:t>
      </w:r>
      <w:r w:rsidRPr="00A928BE">
        <w:rPr>
          <w:rFonts w:cstheme="minorHAnsi"/>
          <w:b/>
          <w:color w:val="000000" w:themeColor="text1"/>
          <w:sz w:val="24"/>
          <w:szCs w:val="24"/>
          <w:vertAlign w:val="superscript"/>
        </w:rPr>
        <w:t>st</w:t>
      </w:r>
      <w:r w:rsidRPr="00A928BE">
        <w:rPr>
          <w:rFonts w:cstheme="minorHAnsi"/>
          <w:b/>
          <w:color w:val="000000" w:themeColor="text1"/>
          <w:sz w:val="24"/>
          <w:szCs w:val="24"/>
        </w:rPr>
        <w:t xml:space="preserve"> March 202</w:t>
      </w:r>
      <w:r w:rsidR="00B40879">
        <w:rPr>
          <w:rFonts w:cstheme="minorHAnsi"/>
          <w:b/>
          <w:color w:val="000000" w:themeColor="text1"/>
          <w:sz w:val="24"/>
          <w:szCs w:val="24"/>
        </w:rPr>
        <w:t>4</w:t>
      </w:r>
      <w:r w:rsidRPr="00A928BE">
        <w:rPr>
          <w:rFonts w:cstheme="minorHAnsi"/>
          <w:b/>
          <w:color w:val="000000" w:themeColor="text1"/>
          <w:sz w:val="24"/>
          <w:szCs w:val="24"/>
        </w:rPr>
        <w:t xml:space="preserve"> if applications have been made by the deadline.</w:t>
      </w:r>
    </w:p>
    <w:p w14:paraId="0B48153B" w14:textId="77777777" w:rsidR="00DB3680" w:rsidRPr="00A928BE" w:rsidRDefault="00DB3680" w:rsidP="00DB3680">
      <w:pPr>
        <w:pStyle w:val="ListParagraph"/>
        <w:numPr>
          <w:ilvl w:val="0"/>
          <w:numId w:val="1"/>
        </w:numPr>
        <w:jc w:val="both"/>
        <w:rPr>
          <w:rFonts w:cstheme="minorHAnsi"/>
          <w:b/>
          <w:color w:val="000000" w:themeColor="text1"/>
          <w:sz w:val="24"/>
          <w:szCs w:val="24"/>
        </w:rPr>
      </w:pPr>
      <w:r w:rsidRPr="00A928BE">
        <w:rPr>
          <w:rFonts w:cstheme="minorHAnsi"/>
          <w:color w:val="000000" w:themeColor="text1"/>
          <w:sz w:val="24"/>
          <w:szCs w:val="24"/>
        </w:rPr>
        <w:t>It is a good idea to make full use of the preferential ranking system and list in order three schools which you would like your child to attend.  This is a fair way to ensure that your child is most likely to be allocated a school place of choice.</w:t>
      </w:r>
    </w:p>
    <w:p w14:paraId="67631D72" w14:textId="1D52010D" w:rsidR="00DB3680" w:rsidRPr="00A928BE" w:rsidRDefault="00DB3680" w:rsidP="00DB3680">
      <w:pPr>
        <w:pStyle w:val="ListParagraph"/>
        <w:numPr>
          <w:ilvl w:val="0"/>
          <w:numId w:val="1"/>
        </w:numPr>
        <w:jc w:val="both"/>
        <w:rPr>
          <w:rFonts w:cstheme="minorHAnsi"/>
          <w:b/>
          <w:color w:val="000000" w:themeColor="text1"/>
          <w:sz w:val="24"/>
          <w:szCs w:val="24"/>
        </w:rPr>
      </w:pPr>
      <w:r w:rsidRPr="00A928BE">
        <w:rPr>
          <w:rFonts w:cstheme="minorHAnsi"/>
          <w:b/>
          <w:color w:val="000000" w:themeColor="text1"/>
          <w:sz w:val="24"/>
          <w:szCs w:val="24"/>
        </w:rPr>
        <w:t>Full details of Hampshire County Council and Kings’ School Admissions Policy for Secondary Schools 202</w:t>
      </w:r>
      <w:r w:rsidR="00B40879">
        <w:rPr>
          <w:rFonts w:cstheme="minorHAnsi"/>
          <w:b/>
          <w:color w:val="000000" w:themeColor="text1"/>
          <w:sz w:val="24"/>
          <w:szCs w:val="24"/>
        </w:rPr>
        <w:t>3</w:t>
      </w:r>
      <w:r w:rsidRPr="00A928BE">
        <w:rPr>
          <w:rFonts w:cstheme="minorHAnsi"/>
          <w:b/>
          <w:color w:val="000000" w:themeColor="text1"/>
          <w:sz w:val="24"/>
          <w:szCs w:val="24"/>
        </w:rPr>
        <w:t>-202</w:t>
      </w:r>
      <w:r w:rsidR="00B40879">
        <w:rPr>
          <w:rFonts w:cstheme="minorHAnsi"/>
          <w:b/>
          <w:color w:val="000000" w:themeColor="text1"/>
          <w:sz w:val="24"/>
          <w:szCs w:val="24"/>
        </w:rPr>
        <w:t>4</w:t>
      </w:r>
      <w:r w:rsidRPr="00A928BE">
        <w:rPr>
          <w:rFonts w:cstheme="minorHAnsi"/>
          <w:b/>
          <w:color w:val="000000" w:themeColor="text1"/>
          <w:sz w:val="24"/>
          <w:szCs w:val="24"/>
        </w:rPr>
        <w:t xml:space="preserve"> can be found detailed on our website at </w:t>
      </w:r>
    </w:p>
    <w:bookmarkEnd w:id="0"/>
    <w:p w14:paraId="15507A56" w14:textId="35EDFD4D" w:rsidR="00DB3680" w:rsidRPr="00F26F90" w:rsidRDefault="00F26F90" w:rsidP="00F26F90">
      <w:pPr>
        <w:ind w:firstLine="720"/>
        <w:rPr>
          <w:b/>
          <w:bCs/>
          <w:color w:val="000000" w:themeColor="text1"/>
          <w:sz w:val="24"/>
          <w:szCs w:val="24"/>
        </w:rPr>
      </w:pPr>
      <w:r w:rsidRPr="00F26F90">
        <w:rPr>
          <w:b/>
          <w:bCs/>
          <w:color w:val="000000" w:themeColor="text1"/>
          <w:sz w:val="24"/>
          <w:szCs w:val="24"/>
        </w:rPr>
        <w:t>https://kings-hants.com/app/uploads/2023/09/Admissions-Policy-2024-25.pdf</w:t>
      </w:r>
    </w:p>
    <w:sectPr w:rsidR="00DB3680" w:rsidRPr="00F26F90" w:rsidSect="00F26F90">
      <w:pgSz w:w="11906" w:h="16838"/>
      <w:pgMar w:top="1440" w:right="1440" w:bottom="68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7172A"/>
    <w:multiLevelType w:val="hybridMultilevel"/>
    <w:tmpl w:val="8822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116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80"/>
    <w:rsid w:val="00607C39"/>
    <w:rsid w:val="00A928BE"/>
    <w:rsid w:val="00B40879"/>
    <w:rsid w:val="00BC6E56"/>
    <w:rsid w:val="00DB07E8"/>
    <w:rsid w:val="00DB3680"/>
    <w:rsid w:val="00F2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4B26"/>
  <w15:chartTrackingRefBased/>
  <w15:docId w15:val="{6D2585F1-7D6B-490F-95BA-AA5E5886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680"/>
    <w:pPr>
      <w:ind w:left="720"/>
      <w:contextualSpacing/>
    </w:pPr>
  </w:style>
  <w:style w:type="character" w:styleId="Hyperlink">
    <w:name w:val="Hyperlink"/>
    <w:basedOn w:val="DefaultParagraphFont"/>
    <w:uiPriority w:val="99"/>
    <w:unhideWhenUsed/>
    <w:rsid w:val="00DB3680"/>
    <w:rPr>
      <w:color w:val="0563C1" w:themeColor="hyperlink"/>
      <w:u w:val="single"/>
    </w:rPr>
  </w:style>
  <w:style w:type="character" w:styleId="UnresolvedMention">
    <w:name w:val="Unresolved Mention"/>
    <w:basedOn w:val="DefaultParagraphFont"/>
    <w:uiPriority w:val="99"/>
    <w:semiHidden/>
    <w:unhideWhenUsed/>
    <w:rsid w:val="00F26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s.hants.gov.uk/education/admissions/proposed-admissionpolicy-community-all-through-schools2024-20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nts.gov.uk/educationandlearning/admission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 Challis</dc:creator>
  <cp:keywords/>
  <dc:description/>
  <cp:lastModifiedBy>K Merrett</cp:lastModifiedBy>
  <cp:revision>2</cp:revision>
  <cp:lastPrinted>2023-09-20T13:47:00Z</cp:lastPrinted>
  <dcterms:created xsi:type="dcterms:W3CDTF">2023-09-20T13:53:00Z</dcterms:created>
  <dcterms:modified xsi:type="dcterms:W3CDTF">2023-09-20T13:53:00Z</dcterms:modified>
</cp:coreProperties>
</file>